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430675B" wp14:paraId="6D046326" wp14:textId="37856711">
      <w:pPr>
        <w:pStyle w:val="Normal"/>
        <w:jc w:val="center"/>
        <w:rPr>
          <w:rFonts w:ascii="Arial Nova" w:hAnsi="Arial Nova" w:eastAsia="Arial Nova" w:cs="Arial Nova"/>
          <w:b w:val="1"/>
          <w:bCs w:val="1"/>
          <w:sz w:val="24"/>
          <w:szCs w:val="24"/>
        </w:rPr>
      </w:pPr>
      <w:r w:rsidRPr="1430675B" w:rsidR="4C0BE7AD">
        <w:rPr>
          <w:rFonts w:ascii="Arial Nova" w:hAnsi="Arial Nova" w:eastAsia="Arial Nova" w:cs="Arial Nova"/>
          <w:b w:val="1"/>
          <w:bCs w:val="1"/>
          <w:sz w:val="24"/>
          <w:szCs w:val="24"/>
        </w:rPr>
        <w:t xml:space="preserve">RAY-BAN | META SUBE DE NIVEL CON TECNOLOGÍA MÁS INTELIGENTE, EXPANSIÓN DE MERCADO Y UNA CAMPAÑA LLENA DE ESTRELLAS </w:t>
      </w:r>
    </w:p>
    <w:p xmlns:wp14="http://schemas.microsoft.com/office/word/2010/wordml" w:rsidP="1430675B" wp14:paraId="5C1A07E2" wp14:textId="00CF0B67">
      <w:pPr>
        <w:pStyle w:val="Normal"/>
        <w:jc w:val="center"/>
        <w:rPr>
          <w:rFonts w:ascii="Arial Nova" w:hAnsi="Arial Nova" w:eastAsia="Arial Nova" w:cs="Arial Nova"/>
          <w:color w:val="auto"/>
          <w:sz w:val="24"/>
          <w:szCs w:val="24"/>
        </w:rPr>
      </w:pPr>
      <w:r w:rsidRPr="1430675B" w:rsidR="4C0BE7AD">
        <w:rPr>
          <w:rFonts w:ascii="Arial Nova" w:hAnsi="Arial Nova" w:eastAsia="Arial Nova" w:cs="Arial Nova"/>
          <w:color w:val="auto"/>
          <w:sz w:val="24"/>
          <w:szCs w:val="24"/>
        </w:rPr>
        <w:t xml:space="preserve"> </w:t>
      </w:r>
      <w:r w:rsidRPr="1430675B" w:rsidR="4C0BE7AD">
        <w:rPr>
          <w:rFonts w:ascii="Arial Nova" w:hAnsi="Arial Nova" w:eastAsia="Arial Nova" w:cs="Arial Nova"/>
          <w:color w:val="auto"/>
          <w:sz w:val="24"/>
          <w:szCs w:val="24"/>
        </w:rPr>
        <w:t>Nuevas funciones de Meta IA, nuevos colores y mayor disponibilidad global.</w:t>
      </w:r>
    </w:p>
    <w:p w:rsidR="1430675B" w:rsidP="1430675B" w:rsidRDefault="1430675B" w14:paraId="12261DA7" w14:textId="30D1822B">
      <w:pPr>
        <w:pStyle w:val="Normal"/>
        <w:jc w:val="center"/>
        <w:rPr>
          <w:rFonts w:ascii="Arial Nova" w:hAnsi="Arial Nova" w:eastAsia="Arial Nova" w:cs="Arial Nova"/>
          <w:color w:val="auto"/>
          <w:sz w:val="24"/>
          <w:szCs w:val="24"/>
        </w:rPr>
      </w:pPr>
    </w:p>
    <w:p w:rsidR="4294FA2B" w:rsidP="1430675B" w:rsidRDefault="4294FA2B" w14:paraId="048F5820" w14:textId="7BF03FDD">
      <w:pPr>
        <w:pStyle w:val="Normal"/>
        <w:jc w:val="both"/>
        <w:rPr>
          <w:rFonts w:ascii="Arial Nova" w:hAnsi="Arial Nova" w:eastAsia="Arial Nova" w:cs="Arial Nova"/>
          <w:color w:val="auto"/>
          <w:sz w:val="22"/>
          <w:szCs w:val="22"/>
        </w:rPr>
      </w:pPr>
      <w:r w:rsidRPr="1430675B" w:rsidR="4294FA2B">
        <w:rPr>
          <w:rFonts w:ascii="Arial Nova" w:hAnsi="Arial Nova" w:eastAsia="Arial Nova" w:cs="Arial Nova"/>
          <w:color w:val="auto"/>
          <w:sz w:val="22"/>
          <w:szCs w:val="22"/>
        </w:rPr>
        <w:t>EssilorLuxottica</w:t>
      </w:r>
      <w:r w:rsidRPr="1430675B" w:rsidR="4294FA2B">
        <w:rPr>
          <w:rFonts w:ascii="Arial Nova" w:hAnsi="Arial Nova" w:eastAsia="Arial Nova" w:cs="Arial Nova"/>
          <w:color w:val="auto"/>
          <w:sz w:val="22"/>
          <w:szCs w:val="22"/>
        </w:rPr>
        <w:t xml:space="preserve"> y Meta </w:t>
      </w:r>
      <w:r w:rsidRPr="1430675B" w:rsidR="4294FA2B">
        <w:rPr>
          <w:rFonts w:ascii="Arial Nova" w:hAnsi="Arial Nova" w:eastAsia="Arial Nova" w:cs="Arial Nova"/>
          <w:color w:val="auto"/>
          <w:sz w:val="22"/>
          <w:szCs w:val="22"/>
        </w:rPr>
        <w:t>Platforms</w:t>
      </w:r>
      <w:r w:rsidRPr="1430675B" w:rsidR="4294FA2B">
        <w:rPr>
          <w:rFonts w:ascii="Arial Nova" w:hAnsi="Arial Nova" w:eastAsia="Arial Nova" w:cs="Arial Nova"/>
          <w:color w:val="auto"/>
          <w:sz w:val="22"/>
          <w:szCs w:val="22"/>
        </w:rPr>
        <w:t xml:space="preserve">, Inc. aceleran su impulso global con avances en Meta IA y una audaz expansión a tres nuevos mercados: México, India y los Emiratos Árabes Unidos (EAU). Este crecimiento refuerza la misión de Ray-Ban Meta de redefinir el futuro de la tecnología </w:t>
      </w:r>
      <w:r w:rsidRPr="1430675B" w:rsidR="4294FA2B">
        <w:rPr>
          <w:rFonts w:ascii="Arial Nova" w:hAnsi="Arial Nova" w:eastAsia="Arial Nova" w:cs="Arial Nova"/>
          <w:color w:val="auto"/>
          <w:sz w:val="22"/>
          <w:szCs w:val="22"/>
        </w:rPr>
        <w:t>wearable</w:t>
      </w:r>
      <w:r w:rsidRPr="1430675B" w:rsidR="4294FA2B">
        <w:rPr>
          <w:rFonts w:ascii="Arial Nova" w:hAnsi="Arial Nova" w:eastAsia="Arial Nova" w:cs="Arial Nova"/>
          <w:color w:val="auto"/>
          <w:sz w:val="22"/>
          <w:szCs w:val="22"/>
        </w:rPr>
        <w:t xml:space="preserve"> para un público cada vez más amplio en todo el mundo. </w:t>
      </w:r>
    </w:p>
    <w:p w:rsidR="4294FA2B" w:rsidP="1430675B" w:rsidRDefault="4294FA2B" w14:paraId="62C784D4" w14:textId="52E6DE31">
      <w:pPr>
        <w:pStyle w:val="Normal"/>
        <w:jc w:val="both"/>
        <w:rPr>
          <w:rFonts w:ascii="Arial Nova" w:hAnsi="Arial Nova" w:eastAsia="Arial Nova" w:cs="Arial Nova"/>
          <w:color w:val="auto"/>
          <w:sz w:val="22"/>
          <w:szCs w:val="22"/>
        </w:rPr>
      </w:pPr>
      <w:r w:rsidRPr="1430675B" w:rsidR="4294FA2B">
        <w:rPr>
          <w:rFonts w:ascii="Arial Nova" w:hAnsi="Arial Nova" w:eastAsia="Arial Nova" w:cs="Arial Nova"/>
          <w:color w:val="auto"/>
          <w:sz w:val="22"/>
          <w:szCs w:val="22"/>
        </w:rPr>
        <w:t xml:space="preserve">Para celebrarlo, Ray-Ban Meta presenta una nueva campaña a nivel mundial en la que la pareja, Barbara </w:t>
      </w:r>
      <w:r w:rsidRPr="1430675B" w:rsidR="4294FA2B">
        <w:rPr>
          <w:rFonts w:ascii="Arial Nova" w:hAnsi="Arial Nova" w:eastAsia="Arial Nova" w:cs="Arial Nova"/>
          <w:color w:val="auto"/>
          <w:sz w:val="22"/>
          <w:szCs w:val="22"/>
        </w:rPr>
        <w:t>Palvin</w:t>
      </w:r>
      <w:r w:rsidRPr="1430675B" w:rsidR="4294FA2B">
        <w:rPr>
          <w:rFonts w:ascii="Arial Nova" w:hAnsi="Arial Nova" w:eastAsia="Arial Nova" w:cs="Arial Nova"/>
          <w:color w:val="auto"/>
          <w:sz w:val="22"/>
          <w:szCs w:val="22"/>
        </w:rPr>
        <w:t xml:space="preserve"> y Dylan </w:t>
      </w:r>
      <w:r w:rsidRPr="1430675B" w:rsidR="4294FA2B">
        <w:rPr>
          <w:rFonts w:ascii="Arial Nova" w:hAnsi="Arial Nova" w:eastAsia="Arial Nova" w:cs="Arial Nova"/>
          <w:color w:val="auto"/>
          <w:sz w:val="22"/>
          <w:szCs w:val="22"/>
        </w:rPr>
        <w:t>Sprouse</w:t>
      </w:r>
      <w:r w:rsidRPr="1430675B" w:rsidR="4294FA2B">
        <w:rPr>
          <w:rFonts w:ascii="Arial Nova" w:hAnsi="Arial Nova" w:eastAsia="Arial Nova" w:cs="Arial Nova"/>
          <w:color w:val="auto"/>
          <w:sz w:val="22"/>
          <w:szCs w:val="22"/>
        </w:rPr>
        <w:t xml:space="preserve">, son los protagonistas. Juntos, aportan su estilo característico y su auténtica química para presentar un nuevo color de la montura Skyler: gris tiza brillante con lentes </w:t>
      </w:r>
      <w:r w:rsidRPr="1430675B" w:rsidR="4294FA2B">
        <w:rPr>
          <w:rFonts w:ascii="Arial Nova" w:hAnsi="Arial Nova" w:eastAsia="Arial Nova" w:cs="Arial Nova"/>
          <w:color w:val="auto"/>
          <w:sz w:val="22"/>
          <w:szCs w:val="22"/>
        </w:rPr>
        <w:t>Transitions</w:t>
      </w:r>
      <w:r w:rsidRPr="1430675B" w:rsidR="4294FA2B">
        <w:rPr>
          <w:rFonts w:ascii="Arial Nova" w:hAnsi="Arial Nova" w:eastAsia="Arial Nova" w:cs="Arial Nova"/>
          <w:color w:val="auto"/>
          <w:sz w:val="22"/>
          <w:szCs w:val="22"/>
        </w:rPr>
        <w:t>® Zafiro, que se adaptan sin esfuerzo a la luz, desde completamente transparentes o ligeramente tintadas en interiores hasta oscuras en exteriores. Siéntete seguro con tus gafas con inteligencia artificial en cualquier condición de luz.</w:t>
      </w:r>
    </w:p>
    <w:p w:rsidR="1A663DCD" w:rsidP="1430675B" w:rsidRDefault="1A663DCD" w14:paraId="300CF0FF" w14:textId="322F9BEC">
      <w:pPr>
        <w:pStyle w:val="Normal"/>
        <w:jc w:val="both"/>
        <w:rPr>
          <w:rFonts w:ascii="Arial Nova" w:hAnsi="Arial Nova" w:eastAsia="Arial Nova" w:cs="Arial Nova"/>
          <w:color w:val="auto"/>
          <w:sz w:val="22"/>
          <w:szCs w:val="22"/>
        </w:rPr>
      </w:pPr>
      <w:r w:rsidRPr="1430675B" w:rsidR="1A663DCD">
        <w:rPr>
          <w:rFonts w:ascii="Arial Nova" w:hAnsi="Arial Nova" w:eastAsia="Arial Nova" w:cs="Arial Nova"/>
          <w:color w:val="auto"/>
          <w:sz w:val="22"/>
          <w:szCs w:val="22"/>
        </w:rPr>
        <w:t xml:space="preserve">El lanzamiento también destaca los avances significativos de Meta AI, ahora disponible en más países e idiomas*, lo que hace que la experiencia Ray-Ban Meta sea aún más intuitiva y accesible a nivel global. Con traducción en tiempo real (aún en acceso anticipado), inteligencia artificial con vídeo en directo y capacidades de colaboración en tiempo real, los usuarios pueden interactuar con la IA de Meta de forma más natural y dinámica. También se incorpora la posibilidad de enviar y recibir mensajes directos en Instagram con manos libres y se amplía el acceso a aplicaciones de música más allá de EE. UU. y Canadá. </w:t>
      </w:r>
    </w:p>
    <w:p w:rsidR="1A663DCD" w:rsidP="1430675B" w:rsidRDefault="1A663DCD" w14:paraId="0BD33E80" w14:textId="272CB1A6">
      <w:pPr>
        <w:pStyle w:val="Normal"/>
        <w:jc w:val="both"/>
        <w:rPr>
          <w:rFonts w:ascii="Arial Nova" w:hAnsi="Arial Nova" w:eastAsia="Arial Nova" w:cs="Arial Nova"/>
          <w:color w:val="auto"/>
          <w:sz w:val="22"/>
          <w:szCs w:val="22"/>
        </w:rPr>
      </w:pPr>
      <w:r w:rsidRPr="1430675B" w:rsidR="1A663DCD">
        <w:rPr>
          <w:rFonts w:ascii="Arial Nova" w:hAnsi="Arial Nova" w:eastAsia="Arial Nova" w:cs="Arial Nova"/>
          <w:color w:val="auto"/>
          <w:sz w:val="22"/>
          <w:szCs w:val="22"/>
        </w:rPr>
        <w:t xml:space="preserve"> </w:t>
      </w:r>
      <w:r w:rsidRPr="1430675B" w:rsidR="1A663DCD">
        <w:rPr>
          <w:rFonts w:ascii="Arial Nova" w:hAnsi="Arial Nova" w:eastAsia="Arial Nova" w:cs="Arial Nova"/>
          <w:color w:val="auto"/>
          <w:sz w:val="22"/>
          <w:szCs w:val="22"/>
        </w:rPr>
        <w:t xml:space="preserve">«La nueva etapa de Ray-Ban Meta no se centra únicamente en la innovación, sino que busca ofrecer un producto que sea sencillo, expresivo y asequible», afirma </w:t>
      </w:r>
      <w:r w:rsidRPr="1430675B" w:rsidR="1A663DCD">
        <w:rPr>
          <w:rFonts w:ascii="Arial Nova" w:hAnsi="Arial Nova" w:eastAsia="Arial Nova" w:cs="Arial Nova"/>
          <w:b w:val="1"/>
          <w:bCs w:val="1"/>
          <w:color w:val="auto"/>
          <w:sz w:val="22"/>
          <w:szCs w:val="22"/>
        </w:rPr>
        <w:t xml:space="preserve">Rocco </w:t>
      </w:r>
      <w:r w:rsidRPr="1430675B" w:rsidR="1A663DCD">
        <w:rPr>
          <w:rFonts w:ascii="Arial Nova" w:hAnsi="Arial Nova" w:eastAsia="Arial Nova" w:cs="Arial Nova"/>
          <w:b w:val="1"/>
          <w:bCs w:val="1"/>
          <w:color w:val="auto"/>
          <w:sz w:val="22"/>
          <w:szCs w:val="22"/>
        </w:rPr>
        <w:t>Basilico</w:t>
      </w:r>
      <w:r w:rsidRPr="1430675B" w:rsidR="1A663DCD">
        <w:rPr>
          <w:rFonts w:ascii="Arial Nova" w:hAnsi="Arial Nova" w:eastAsia="Arial Nova" w:cs="Arial Nova"/>
          <w:b w:val="1"/>
          <w:bCs w:val="1"/>
          <w:color w:val="auto"/>
          <w:sz w:val="22"/>
          <w:szCs w:val="22"/>
        </w:rPr>
        <w:t xml:space="preserve">, </w:t>
      </w:r>
      <w:r w:rsidRPr="1430675B" w:rsidR="1A663DCD">
        <w:rPr>
          <w:rFonts w:ascii="Arial Nova" w:hAnsi="Arial Nova" w:eastAsia="Arial Nova" w:cs="Arial Nova"/>
          <w:b w:val="1"/>
          <w:bCs w:val="1"/>
          <w:color w:val="auto"/>
          <w:sz w:val="22"/>
          <w:szCs w:val="22"/>
        </w:rPr>
        <w:t>Chief</w:t>
      </w:r>
      <w:r w:rsidRPr="1430675B" w:rsidR="1A663DCD">
        <w:rPr>
          <w:rFonts w:ascii="Arial Nova" w:hAnsi="Arial Nova" w:eastAsia="Arial Nova" w:cs="Arial Nova"/>
          <w:b w:val="1"/>
          <w:bCs w:val="1"/>
          <w:color w:val="auto"/>
          <w:sz w:val="22"/>
          <w:szCs w:val="22"/>
        </w:rPr>
        <w:t xml:space="preserve"> </w:t>
      </w:r>
      <w:r w:rsidRPr="1430675B" w:rsidR="1A663DCD">
        <w:rPr>
          <w:rFonts w:ascii="Arial Nova" w:hAnsi="Arial Nova" w:eastAsia="Arial Nova" w:cs="Arial Nova"/>
          <w:b w:val="1"/>
          <w:bCs w:val="1"/>
          <w:color w:val="auto"/>
          <w:sz w:val="22"/>
          <w:szCs w:val="22"/>
        </w:rPr>
        <w:t>Wearables</w:t>
      </w:r>
      <w:r w:rsidRPr="1430675B" w:rsidR="1A663DCD">
        <w:rPr>
          <w:rFonts w:ascii="Arial Nova" w:hAnsi="Arial Nova" w:eastAsia="Arial Nova" w:cs="Arial Nova"/>
          <w:b w:val="1"/>
          <w:bCs w:val="1"/>
          <w:color w:val="auto"/>
          <w:sz w:val="22"/>
          <w:szCs w:val="22"/>
        </w:rPr>
        <w:t xml:space="preserve"> </w:t>
      </w:r>
      <w:r w:rsidRPr="1430675B" w:rsidR="1A663DCD">
        <w:rPr>
          <w:rFonts w:ascii="Arial Nova" w:hAnsi="Arial Nova" w:eastAsia="Arial Nova" w:cs="Arial Nova"/>
          <w:b w:val="1"/>
          <w:bCs w:val="1"/>
          <w:color w:val="auto"/>
          <w:sz w:val="22"/>
          <w:szCs w:val="22"/>
        </w:rPr>
        <w:t>Officer</w:t>
      </w:r>
      <w:r w:rsidRPr="1430675B" w:rsidR="1A663DCD">
        <w:rPr>
          <w:rFonts w:ascii="Arial Nova" w:hAnsi="Arial Nova" w:eastAsia="Arial Nova" w:cs="Arial Nova"/>
          <w:b w:val="1"/>
          <w:bCs w:val="1"/>
          <w:color w:val="auto"/>
          <w:sz w:val="22"/>
          <w:szCs w:val="22"/>
        </w:rPr>
        <w:t>.</w:t>
      </w:r>
      <w:r w:rsidRPr="1430675B" w:rsidR="1A663DCD">
        <w:rPr>
          <w:rFonts w:ascii="Arial Nova" w:hAnsi="Arial Nova" w:eastAsia="Arial Nova" w:cs="Arial Nova"/>
          <w:color w:val="auto"/>
          <w:sz w:val="22"/>
          <w:szCs w:val="22"/>
        </w:rPr>
        <w:t xml:space="preserve"> «Estamos llevando el poder de las gafas inteligentes a más personas que </w:t>
      </w:r>
      <w:r w:rsidRPr="1430675B" w:rsidR="1A663DCD">
        <w:rPr>
          <w:rFonts w:ascii="Arial Nova" w:hAnsi="Arial Nova" w:eastAsia="Arial Nova" w:cs="Arial Nova"/>
          <w:color w:val="auto"/>
          <w:sz w:val="22"/>
          <w:szCs w:val="22"/>
        </w:rPr>
        <w:t>nunca antes</w:t>
      </w:r>
      <w:r w:rsidRPr="1430675B" w:rsidR="1A663DCD">
        <w:rPr>
          <w:rFonts w:ascii="Arial Nova" w:hAnsi="Arial Nova" w:eastAsia="Arial Nova" w:cs="Arial Nova"/>
          <w:color w:val="auto"/>
          <w:sz w:val="22"/>
          <w:szCs w:val="22"/>
        </w:rPr>
        <w:t>, gracias a un software actualizado, nuevos estilos y colores y una mayor presencia internacional».</w:t>
      </w:r>
    </w:p>
    <w:p w:rsidR="51E7F719" w:rsidP="1430675B" w:rsidRDefault="51E7F719" w14:paraId="37831E5F" w14:textId="1854F94B">
      <w:pPr>
        <w:pStyle w:val="Normal"/>
        <w:jc w:val="both"/>
        <w:rPr>
          <w:rFonts w:ascii="Arial Nova" w:hAnsi="Arial Nova" w:eastAsia="Arial Nova" w:cs="Arial Nova"/>
          <w:color w:val="auto"/>
          <w:sz w:val="22"/>
          <w:szCs w:val="22"/>
        </w:rPr>
      </w:pPr>
      <w:r w:rsidRPr="1430675B" w:rsidR="51E7F719">
        <w:rPr>
          <w:rFonts w:ascii="Arial Nova" w:hAnsi="Arial Nova" w:eastAsia="Arial Nova" w:cs="Arial Nova"/>
          <w:color w:val="auto"/>
          <w:sz w:val="22"/>
          <w:szCs w:val="22"/>
        </w:rPr>
        <w:t xml:space="preserve">Accede a un estilo icónico y a una tecnología avanzada diseñada para ayudarte a moverte con fluidez por la vida. Colabora con Meta IA a partir de lo que ves. Captura fotos y vídeos desde tu punto de vista, escucha música y pódcast, haz llamadas o envía mensajes, todo sin sacar el teléfono del bolsillo. Incluso puedes mantener una conversación en español, italiano o francés y traducirla al instante. Desde el modelo </w:t>
      </w:r>
      <w:r w:rsidRPr="1430675B" w:rsidR="51E7F719">
        <w:rPr>
          <w:rFonts w:ascii="Arial Nova" w:hAnsi="Arial Nova" w:eastAsia="Arial Nova" w:cs="Arial Nova"/>
          <w:color w:val="auto"/>
          <w:sz w:val="22"/>
          <w:szCs w:val="22"/>
        </w:rPr>
        <w:t>Wayfarer</w:t>
      </w:r>
      <w:r w:rsidRPr="1430675B" w:rsidR="51E7F719">
        <w:rPr>
          <w:rFonts w:ascii="Arial Nova" w:hAnsi="Arial Nova" w:eastAsia="Arial Nova" w:cs="Arial Nova"/>
          <w:color w:val="auto"/>
          <w:sz w:val="22"/>
          <w:szCs w:val="22"/>
        </w:rPr>
        <w:t xml:space="preserve"> hasta el Skyler, estas monturas destacan por su diseño fino y ergonómico, ideales para el uso diario. </w:t>
      </w:r>
    </w:p>
    <w:p w:rsidR="51E7F719" w:rsidP="1430675B" w:rsidRDefault="51E7F719" w14:paraId="1CEF14FE" w14:textId="541F0EE8">
      <w:pPr>
        <w:pStyle w:val="Normal"/>
        <w:jc w:val="both"/>
        <w:rPr>
          <w:rFonts w:ascii="Arial Nova" w:hAnsi="Arial Nova" w:eastAsia="Arial Nova" w:cs="Arial Nova"/>
          <w:color w:val="auto"/>
          <w:sz w:val="22"/>
          <w:szCs w:val="22"/>
        </w:rPr>
      </w:pPr>
      <w:r w:rsidRPr="1430675B" w:rsidR="51E7F719">
        <w:rPr>
          <w:rFonts w:ascii="Arial Nova" w:hAnsi="Arial Nova" w:eastAsia="Arial Nova" w:cs="Arial Nova"/>
          <w:color w:val="auto"/>
          <w:sz w:val="22"/>
          <w:szCs w:val="22"/>
        </w:rPr>
        <w:t xml:space="preserve"> </w:t>
      </w:r>
    </w:p>
    <w:p w:rsidR="1430675B" w:rsidP="1430675B" w:rsidRDefault="1430675B" w14:paraId="091E0E1E" w14:textId="2C02E36F">
      <w:pPr>
        <w:pStyle w:val="Normal"/>
        <w:jc w:val="both"/>
        <w:rPr>
          <w:rFonts w:ascii="Arial Nova" w:hAnsi="Arial Nova" w:eastAsia="Arial Nova" w:cs="Arial Nova"/>
          <w:b w:val="1"/>
          <w:bCs w:val="1"/>
          <w:color w:val="auto"/>
          <w:sz w:val="22"/>
          <w:szCs w:val="22"/>
        </w:rPr>
      </w:pPr>
    </w:p>
    <w:p w:rsidR="1430675B" w:rsidP="1430675B" w:rsidRDefault="1430675B" w14:paraId="17C86831" w14:textId="6982CE2E">
      <w:pPr>
        <w:pStyle w:val="Normal"/>
        <w:jc w:val="both"/>
        <w:rPr>
          <w:rFonts w:ascii="Arial Nova" w:hAnsi="Arial Nova" w:eastAsia="Arial Nova" w:cs="Arial Nova"/>
          <w:b w:val="1"/>
          <w:bCs w:val="1"/>
          <w:color w:val="auto"/>
          <w:sz w:val="22"/>
          <w:szCs w:val="22"/>
        </w:rPr>
      </w:pPr>
    </w:p>
    <w:p w:rsidR="1430675B" w:rsidP="1430675B" w:rsidRDefault="1430675B" w14:paraId="0BA351C3" w14:textId="5F755D17">
      <w:pPr>
        <w:pStyle w:val="Normal"/>
        <w:jc w:val="both"/>
        <w:rPr>
          <w:rFonts w:ascii="Arial Nova" w:hAnsi="Arial Nova" w:eastAsia="Arial Nova" w:cs="Arial Nova"/>
          <w:b w:val="1"/>
          <w:bCs w:val="1"/>
          <w:color w:val="auto"/>
          <w:sz w:val="22"/>
          <w:szCs w:val="22"/>
        </w:rPr>
      </w:pPr>
    </w:p>
    <w:p w:rsidR="1430675B" w:rsidP="1430675B" w:rsidRDefault="1430675B" w14:paraId="387CBD54" w14:textId="4768B35A">
      <w:pPr>
        <w:pStyle w:val="Normal"/>
        <w:jc w:val="both"/>
        <w:rPr>
          <w:rFonts w:ascii="Arial Nova" w:hAnsi="Arial Nova" w:eastAsia="Arial Nova" w:cs="Arial Nova"/>
          <w:b w:val="1"/>
          <w:bCs w:val="1"/>
          <w:color w:val="auto"/>
          <w:sz w:val="22"/>
          <w:szCs w:val="22"/>
        </w:rPr>
      </w:pPr>
    </w:p>
    <w:p w:rsidR="51E7F719" w:rsidP="1430675B" w:rsidRDefault="51E7F719" w14:paraId="3E272158" w14:textId="3B29E476">
      <w:pPr>
        <w:pStyle w:val="Normal"/>
        <w:jc w:val="both"/>
        <w:rPr>
          <w:rFonts w:ascii="Arial Nova" w:hAnsi="Arial Nova" w:eastAsia="Arial Nova" w:cs="Arial Nova"/>
          <w:b w:val="1"/>
          <w:bCs w:val="1"/>
          <w:color w:val="auto"/>
          <w:sz w:val="22"/>
          <w:szCs w:val="22"/>
        </w:rPr>
      </w:pPr>
      <w:r w:rsidRPr="1430675B" w:rsidR="51E7F719">
        <w:rPr>
          <w:rFonts w:ascii="Arial Nova" w:hAnsi="Arial Nova" w:eastAsia="Arial Nova" w:cs="Arial Nova"/>
          <w:b w:val="1"/>
          <w:bCs w:val="1"/>
          <w:color w:val="auto"/>
          <w:sz w:val="22"/>
          <w:szCs w:val="22"/>
        </w:rPr>
        <w:t>Actualización de Meta IA:</w:t>
      </w:r>
    </w:p>
    <w:p w:rsidR="51E7F719" w:rsidP="1430675B" w:rsidRDefault="51E7F719" w14:paraId="0527B638" w14:textId="6DBE7BA5">
      <w:pPr>
        <w:pStyle w:val="ListParagraph"/>
        <w:numPr>
          <w:ilvl w:val="0"/>
          <w:numId w:val="1"/>
        </w:numPr>
        <w:jc w:val="both"/>
        <w:rPr>
          <w:rFonts w:ascii="Arial Nova" w:hAnsi="Arial Nova" w:eastAsia="Arial Nova" w:cs="Arial Nova"/>
          <w:color w:val="auto"/>
          <w:sz w:val="22"/>
          <w:szCs w:val="22"/>
        </w:rPr>
      </w:pPr>
      <w:r w:rsidRPr="1430675B" w:rsidR="51E7F719">
        <w:rPr>
          <w:rFonts w:ascii="Arial Nova" w:hAnsi="Arial Nova" w:eastAsia="Arial Nova" w:cs="Arial Nova"/>
          <w:color w:val="auto"/>
          <w:sz w:val="22"/>
          <w:szCs w:val="22"/>
        </w:rPr>
        <w:t xml:space="preserve">Con la traducción en tiempo real, puedes conversar con personas que hablen otro idioma y escuchar la traducción en vivo entre francés, italiano, español e inglés. Es la mejor opción para descubrir un país nuevo en profundidad y conocer gente nueva. Esta función, que anteriormente se ofrecía en acceso anticipado en algunos países, se lanza ahora en todos nuestros mercados. </w:t>
      </w:r>
    </w:p>
    <w:p w:rsidR="51E7F719" w:rsidP="1430675B" w:rsidRDefault="51E7F719" w14:paraId="22E27733" w14:textId="650D3646">
      <w:pPr>
        <w:pStyle w:val="ListParagraph"/>
        <w:numPr>
          <w:ilvl w:val="0"/>
          <w:numId w:val="1"/>
        </w:numPr>
        <w:jc w:val="both"/>
        <w:rPr>
          <w:rFonts w:ascii="Arial Nova" w:hAnsi="Arial Nova" w:eastAsia="Arial Nova" w:cs="Arial Nova"/>
          <w:color w:val="auto"/>
          <w:sz w:val="22"/>
          <w:szCs w:val="22"/>
        </w:rPr>
      </w:pPr>
      <w:r w:rsidRPr="1430675B" w:rsidR="51E7F719">
        <w:rPr>
          <w:rFonts w:ascii="Arial Nova" w:hAnsi="Arial Nova" w:eastAsia="Arial Nova" w:cs="Arial Nova"/>
          <w:color w:val="auto"/>
          <w:sz w:val="22"/>
          <w:szCs w:val="22"/>
        </w:rPr>
        <w:t xml:space="preserve">Muy pronto, en EE. UU. y Canadá, podrás conversar con Meta IA a través de tus gafas Ray-Ban Meta, donde el asistente inteligente podrá ver lo que tú ves y mantener una conversación más natural contigo. </w:t>
      </w:r>
    </w:p>
    <w:p w:rsidR="51E7F719" w:rsidP="1430675B" w:rsidRDefault="51E7F719" w14:paraId="12F97453" w14:textId="4890AD95">
      <w:pPr>
        <w:pStyle w:val="ListParagraph"/>
        <w:numPr>
          <w:ilvl w:val="0"/>
          <w:numId w:val="1"/>
        </w:numPr>
        <w:jc w:val="both"/>
        <w:rPr>
          <w:rFonts w:ascii="Arial Nova" w:hAnsi="Arial Nova" w:eastAsia="Arial Nova" w:cs="Arial Nova"/>
          <w:color w:val="auto"/>
          <w:sz w:val="22"/>
          <w:szCs w:val="22"/>
        </w:rPr>
      </w:pPr>
      <w:r w:rsidRPr="1430675B" w:rsidR="51E7F719">
        <w:rPr>
          <w:rFonts w:ascii="Arial Nova" w:hAnsi="Arial Nova" w:eastAsia="Arial Nova" w:cs="Arial Nova"/>
          <w:color w:val="auto"/>
          <w:sz w:val="22"/>
          <w:szCs w:val="22"/>
        </w:rPr>
        <w:t>También estamos ampliando el acceso a Meta IA en las Ray-Ban Meta a muchos más países de la UE. A partir del mes que viene, podrás preguntar a Meta IA sobre lo que estás viendo y obtener respuestas en tiempo real en todos los países europeos compatibles. Esta función ya se lanzó a principios de este mes en el Reino Unido.</w:t>
      </w:r>
    </w:p>
    <w:p w:rsidR="1430675B" w:rsidP="1430675B" w:rsidRDefault="1430675B" w14:paraId="4858A3ED" w14:textId="76A84601">
      <w:pPr>
        <w:pStyle w:val="ListParagraph"/>
        <w:ind w:left="720"/>
        <w:jc w:val="both"/>
        <w:rPr>
          <w:rFonts w:ascii="Arial Nova" w:hAnsi="Arial Nova" w:eastAsia="Arial Nova" w:cs="Arial Nova"/>
          <w:color w:val="auto"/>
          <w:sz w:val="22"/>
          <w:szCs w:val="22"/>
        </w:rPr>
      </w:pPr>
    </w:p>
    <w:p w:rsidR="499D7816" w:rsidP="1430675B" w:rsidRDefault="499D7816" w14:paraId="29000882" w14:textId="5BF424C9">
      <w:pPr>
        <w:pStyle w:val="Normal"/>
        <w:jc w:val="both"/>
        <w:rPr>
          <w:rFonts w:ascii="Arial Nova" w:hAnsi="Arial Nova" w:eastAsia="Arial Nova" w:cs="Arial Nova"/>
          <w:b w:val="1"/>
          <w:bCs w:val="1"/>
          <w:color w:val="auto"/>
          <w:sz w:val="22"/>
          <w:szCs w:val="22"/>
        </w:rPr>
      </w:pPr>
      <w:r w:rsidRPr="1430675B" w:rsidR="499D7816">
        <w:rPr>
          <w:rFonts w:ascii="Arial Nova" w:hAnsi="Arial Nova" w:eastAsia="Arial Nova" w:cs="Arial Nova"/>
          <w:b w:val="1"/>
          <w:bCs w:val="1"/>
          <w:color w:val="auto"/>
          <w:sz w:val="22"/>
          <w:szCs w:val="22"/>
        </w:rPr>
        <w:t xml:space="preserve">Actualización de la colección: </w:t>
      </w:r>
    </w:p>
    <w:p w:rsidR="499D7816" w:rsidP="1430675B" w:rsidRDefault="499D7816" w14:paraId="21BE7B7D" w14:textId="36380F84">
      <w:pPr>
        <w:pStyle w:val="Normal"/>
        <w:jc w:val="both"/>
        <w:rPr>
          <w:rFonts w:ascii="Arial Nova" w:hAnsi="Arial Nova" w:eastAsia="Arial Nova" w:cs="Arial Nova"/>
          <w:b w:val="1"/>
          <w:bCs w:val="1"/>
          <w:color w:val="auto"/>
          <w:sz w:val="22"/>
          <w:szCs w:val="22"/>
        </w:rPr>
      </w:pPr>
      <w:r w:rsidRPr="1430675B" w:rsidR="499D7816">
        <w:rPr>
          <w:rFonts w:ascii="Arial Nova" w:hAnsi="Arial Nova" w:eastAsia="Arial Nova" w:cs="Arial Nova"/>
          <w:b w:val="1"/>
          <w:bCs w:val="1"/>
          <w:color w:val="auto"/>
          <w:sz w:val="22"/>
          <w:szCs w:val="22"/>
        </w:rPr>
        <w:t xml:space="preserve">Ray-Ban Meta Skyler </w:t>
      </w:r>
    </w:p>
    <w:p w:rsidR="499D7816" w:rsidP="1430675B" w:rsidRDefault="499D7816" w14:paraId="4C547BE4" w14:textId="71B5D099">
      <w:pPr>
        <w:pStyle w:val="Normal"/>
        <w:jc w:val="both"/>
        <w:rPr>
          <w:rFonts w:ascii="Arial Nova" w:hAnsi="Arial Nova" w:eastAsia="Arial Nova" w:cs="Arial Nova"/>
          <w:color w:val="auto"/>
          <w:sz w:val="22"/>
          <w:szCs w:val="22"/>
        </w:rPr>
      </w:pPr>
      <w:r w:rsidRPr="1430675B" w:rsidR="499D7816">
        <w:rPr>
          <w:rFonts w:ascii="Arial Nova" w:hAnsi="Arial Nova" w:eastAsia="Arial Nova" w:cs="Arial Nova"/>
          <w:color w:val="auto"/>
          <w:sz w:val="22"/>
          <w:szCs w:val="22"/>
        </w:rPr>
        <w:t xml:space="preserve"> </w:t>
      </w:r>
      <w:r w:rsidRPr="1430675B" w:rsidR="499D7816">
        <w:rPr>
          <w:rFonts w:ascii="Arial Nova" w:hAnsi="Arial Nova" w:eastAsia="Arial Nova" w:cs="Arial Nova"/>
          <w:color w:val="auto"/>
          <w:sz w:val="22"/>
          <w:szCs w:val="22"/>
        </w:rPr>
        <w:t xml:space="preserve">Lanzado por primera vez en 2024, este modelo se inspira en nuestros archivos de los años 60 y en la era dorada de los viajes aéreos. El nuevo Skyler en gris tiza brillante, con lentes </w:t>
      </w:r>
      <w:r w:rsidRPr="1430675B" w:rsidR="499D7816">
        <w:rPr>
          <w:rFonts w:ascii="Arial Nova" w:hAnsi="Arial Nova" w:eastAsia="Arial Nova" w:cs="Arial Nova"/>
          <w:color w:val="auto"/>
          <w:sz w:val="22"/>
          <w:szCs w:val="22"/>
        </w:rPr>
        <w:t>Transitions</w:t>
      </w:r>
      <w:r w:rsidRPr="1430675B" w:rsidR="499D7816">
        <w:rPr>
          <w:rFonts w:ascii="Arial Nova" w:hAnsi="Arial Nova" w:eastAsia="Arial Nova" w:cs="Arial Nova"/>
          <w:color w:val="auto"/>
          <w:sz w:val="22"/>
          <w:szCs w:val="22"/>
        </w:rPr>
        <w:t xml:space="preserve">® Zafiro, está diseñado para acompañarte durante todo el día, ofreciéndote una visión clara y nítida en cualquier situación. También se amplía la gama Skyler con las versiones Negro Brillante Transparente y lentes G15. Su parte frontal, que es más ancha, y sus suaves curvas, que se adaptan a la mayoría de los rostros, hacen que este modelo sea muy versátil. </w:t>
      </w:r>
    </w:p>
    <w:p w:rsidR="499D7816" w:rsidP="1430675B" w:rsidRDefault="499D7816" w14:paraId="66436223" w14:textId="1DD3A17B">
      <w:pPr>
        <w:pStyle w:val="Normal"/>
        <w:jc w:val="both"/>
        <w:rPr>
          <w:rFonts w:ascii="Arial Nova" w:hAnsi="Arial Nova" w:eastAsia="Arial Nova" w:cs="Arial Nova"/>
          <w:color w:val="auto"/>
          <w:sz w:val="22"/>
          <w:szCs w:val="22"/>
        </w:rPr>
      </w:pPr>
      <w:r w:rsidRPr="1430675B" w:rsidR="499D7816">
        <w:rPr>
          <w:rFonts w:ascii="Arial Nova" w:hAnsi="Arial Nova" w:eastAsia="Arial Nova" w:cs="Arial Nova"/>
          <w:color w:val="auto"/>
          <w:sz w:val="22"/>
          <w:szCs w:val="22"/>
        </w:rPr>
        <w:t xml:space="preserve"> </w:t>
      </w:r>
      <w:r w:rsidRPr="1430675B" w:rsidR="499D7816">
        <w:rPr>
          <w:rFonts w:ascii="Arial Nova" w:hAnsi="Arial Nova" w:eastAsia="Arial Nova" w:cs="Arial Nova"/>
          <w:color w:val="auto"/>
          <w:sz w:val="22"/>
          <w:szCs w:val="22"/>
        </w:rPr>
        <w:t xml:space="preserve">La colección Ray-Ban | Meta está disponible en tiendas Ray-Ban, en Ray-Ban.com, Meta.com, así como en establecimientos seleccionados de </w:t>
      </w:r>
      <w:r w:rsidRPr="1430675B" w:rsidR="499D7816">
        <w:rPr>
          <w:rFonts w:ascii="Arial Nova" w:hAnsi="Arial Nova" w:eastAsia="Arial Nova" w:cs="Arial Nova"/>
          <w:color w:val="auto"/>
          <w:sz w:val="22"/>
          <w:szCs w:val="22"/>
        </w:rPr>
        <w:t>EssilorLuxottica</w:t>
      </w:r>
      <w:r w:rsidRPr="1430675B" w:rsidR="499D7816">
        <w:rPr>
          <w:rFonts w:ascii="Arial Nova" w:hAnsi="Arial Nova" w:eastAsia="Arial Nova" w:cs="Arial Nova"/>
          <w:color w:val="auto"/>
          <w:sz w:val="22"/>
          <w:szCs w:val="22"/>
        </w:rPr>
        <w:t xml:space="preserve">, incluyendo </w:t>
      </w:r>
      <w:r w:rsidRPr="1430675B" w:rsidR="499D7816">
        <w:rPr>
          <w:rFonts w:ascii="Arial Nova" w:hAnsi="Arial Nova" w:eastAsia="Arial Nova" w:cs="Arial Nova"/>
          <w:color w:val="auto"/>
          <w:sz w:val="22"/>
          <w:szCs w:val="22"/>
        </w:rPr>
        <w:t>LensCrafters</w:t>
      </w:r>
      <w:r w:rsidRPr="1430675B" w:rsidR="499D7816">
        <w:rPr>
          <w:rFonts w:ascii="Arial Nova" w:hAnsi="Arial Nova" w:eastAsia="Arial Nova" w:cs="Arial Nova"/>
          <w:color w:val="auto"/>
          <w:sz w:val="22"/>
          <w:szCs w:val="22"/>
        </w:rPr>
        <w:t xml:space="preserve">, </w:t>
      </w:r>
      <w:r w:rsidRPr="1430675B" w:rsidR="499D7816">
        <w:rPr>
          <w:rFonts w:ascii="Arial Nova" w:hAnsi="Arial Nova" w:eastAsia="Arial Nova" w:cs="Arial Nova"/>
          <w:color w:val="auto"/>
          <w:sz w:val="22"/>
          <w:szCs w:val="22"/>
        </w:rPr>
        <w:t>Sunglass</w:t>
      </w:r>
      <w:r w:rsidRPr="1430675B" w:rsidR="499D7816">
        <w:rPr>
          <w:rFonts w:ascii="Arial Nova" w:hAnsi="Arial Nova" w:eastAsia="Arial Nova" w:cs="Arial Nova"/>
          <w:color w:val="auto"/>
          <w:sz w:val="22"/>
          <w:szCs w:val="22"/>
        </w:rPr>
        <w:t xml:space="preserve"> Hut, </w:t>
      </w:r>
      <w:r w:rsidRPr="1430675B" w:rsidR="499D7816">
        <w:rPr>
          <w:rFonts w:ascii="Arial Nova" w:hAnsi="Arial Nova" w:eastAsia="Arial Nova" w:cs="Arial Nova"/>
          <w:color w:val="auto"/>
          <w:sz w:val="22"/>
          <w:szCs w:val="22"/>
        </w:rPr>
        <w:t>Salmoiraghi</w:t>
      </w:r>
      <w:r w:rsidRPr="1430675B" w:rsidR="499D7816">
        <w:rPr>
          <w:rFonts w:ascii="Arial Nova" w:hAnsi="Arial Nova" w:eastAsia="Arial Nova" w:cs="Arial Nova"/>
          <w:color w:val="auto"/>
          <w:sz w:val="22"/>
          <w:szCs w:val="22"/>
        </w:rPr>
        <w:t xml:space="preserve"> &amp; </w:t>
      </w:r>
      <w:r w:rsidRPr="1430675B" w:rsidR="499D7816">
        <w:rPr>
          <w:rFonts w:ascii="Arial Nova" w:hAnsi="Arial Nova" w:eastAsia="Arial Nova" w:cs="Arial Nova"/>
          <w:color w:val="auto"/>
          <w:sz w:val="22"/>
          <w:szCs w:val="22"/>
        </w:rPr>
        <w:t>Viganò</w:t>
      </w:r>
      <w:r w:rsidRPr="1430675B" w:rsidR="499D7816">
        <w:rPr>
          <w:rFonts w:ascii="Arial Nova" w:hAnsi="Arial Nova" w:eastAsia="Arial Nova" w:cs="Arial Nova"/>
          <w:color w:val="auto"/>
          <w:sz w:val="22"/>
          <w:szCs w:val="22"/>
        </w:rPr>
        <w:t>, y a través de la red de distribución mayorista de la compañía en EE. UU., Reino Unido, Italia, Irlanda, Australia, Canadá, Francia, España, Austria, Bélgica, Alemania, Finlandia, Dinamarca, Noruega y Suecia. Con un precio de partida recomendado de 299 $ (329 €, 369 £, 399 £, 449 $), la colección Ray-Ban Meta incluye un estuche de carga clásico, compacto y portátil para mantener las gafas siempre cargadas.</w:t>
      </w:r>
    </w:p>
    <w:p w:rsidR="1430675B" w:rsidP="1430675B" w:rsidRDefault="1430675B" w14:paraId="4AF29A6D" w14:textId="6F8294A4">
      <w:pPr>
        <w:pStyle w:val="Normal"/>
        <w:jc w:val="both"/>
        <w:rPr>
          <w:rFonts w:ascii="Arial Nova" w:hAnsi="Arial Nova" w:eastAsia="Arial Nova" w:cs="Arial Nova"/>
          <w:color w:val="auto"/>
          <w:sz w:val="22"/>
          <w:szCs w:val="22"/>
        </w:rPr>
      </w:pPr>
    </w:p>
    <w:p w:rsidR="499D7816" w:rsidP="1430675B" w:rsidRDefault="499D7816" w14:paraId="20E2BE2A" w14:textId="4911FCBF">
      <w:pPr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EssilorLuxottica</w:t>
      </w:r>
    </w:p>
    <w:p w:rsidR="499D7816" w:rsidP="1430675B" w:rsidRDefault="499D7816" w14:paraId="256D1AAB" w14:textId="0DC6B6C7">
      <w:pPr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EssilorLuxottica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es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líder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mundial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diseño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fabricación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distribución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productos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salud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visual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avanzada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gafas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soluciones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médicas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tecnológicas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. Su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misión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es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ayudar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 las personas de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todo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mundo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ver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más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 ser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más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respondiendo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 sus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necesidades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visuales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aspiraciones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estilo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deseo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sentirse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más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conectados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con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mundo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.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EssilorLuxottica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alberga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tecnologías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lentes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innovadoras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como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Varilux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Stellest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 Transitions,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marcas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icónicas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como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Ray-Ban, Oakley y Supreme, las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marcas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lujo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más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deseadas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cadenas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minoristas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primer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nivel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como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Sunglass Hut, LensCrafters, Vision Express y Apollo.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Respaldada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por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sólidas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inversiones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I+D,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capacidades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distintivas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 un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portafolio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activos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alta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calidad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la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empresa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impulsa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la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innovación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todas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las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categorías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desde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instrumentos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médicos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vanguardia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hasta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gafas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inteligentes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que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marcan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tendencia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redefiniendo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la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visión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como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puerta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entrada a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nuevas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posibilidades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. Con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más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200.000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empleados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150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países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600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centros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operativos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 18.000 tiendas,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Grupo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generó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unos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ingresos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consolidados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26.500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millones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euros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2024. Su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fundación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OneSight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EssilorLuxottica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ha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proporcionado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acceso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atención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visual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sostenible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casi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1.000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millones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personas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comunidades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desfavorecidas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.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EssilorLuxottica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cotiza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Euronext París y forma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parte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los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índices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Euro Stoxx 50 y CAC 40.</w:t>
      </w:r>
    </w:p>
    <w:p w:rsidR="499D7816" w:rsidP="1430675B" w:rsidRDefault="499D7816" w14:paraId="79AD88F2" w14:textId="629CD4FA">
      <w:pPr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Códigos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símbolos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: ISIN: FR0000121667; Reuters: ESLX.PA; Bloomberg: </w:t>
      </w:r>
      <w:r w:rsidRPr="1430675B" w:rsidR="499D78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EL:FP.</w:t>
      </w:r>
    </w:p>
    <w:p w:rsidR="499D7816" w:rsidP="1430675B" w:rsidRDefault="499D7816" w14:paraId="5D33F2DE" w14:textId="676A231A">
      <w:pPr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hyperlink r:id="R57c2562b78244b50">
        <w:r w:rsidRPr="1430675B" w:rsidR="499D7816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2"/>
            <w:szCs w:val="22"/>
            <w:lang w:val="en-US"/>
          </w:rPr>
          <w:t>www.essilorluxottica.com</w:t>
        </w:r>
      </w:hyperlink>
    </w:p>
    <w:p w:rsidR="1430675B" w:rsidP="1430675B" w:rsidRDefault="1430675B" w14:paraId="0C1A9555" w14:textId="23D443B3">
      <w:pPr>
        <w:pStyle w:val="Normal"/>
        <w:jc w:val="both"/>
        <w:rPr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51126c83ddd14900"/>
      <w:footerReference w:type="default" r:id="R84406fdee597450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430675B" w:rsidTr="1430675B" w14:paraId="17E03822">
      <w:trPr>
        <w:trHeight w:val="300"/>
      </w:trPr>
      <w:tc>
        <w:tcPr>
          <w:tcW w:w="3005" w:type="dxa"/>
          <w:tcMar/>
        </w:tcPr>
        <w:p w:rsidR="1430675B" w:rsidP="1430675B" w:rsidRDefault="1430675B" w14:paraId="1BCBFD4A" w14:textId="1887892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430675B" w:rsidP="1430675B" w:rsidRDefault="1430675B" w14:paraId="79A888D9" w14:textId="24A582A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430675B" w:rsidP="1430675B" w:rsidRDefault="1430675B" w14:paraId="3618FFC2" w14:textId="1D8C89B4">
          <w:pPr>
            <w:pStyle w:val="Header"/>
            <w:bidi w:val="0"/>
            <w:ind w:right="-115"/>
            <w:jc w:val="right"/>
          </w:pPr>
        </w:p>
      </w:tc>
    </w:tr>
  </w:tbl>
  <w:p w:rsidR="1430675B" w:rsidP="1430675B" w:rsidRDefault="1430675B" w14:paraId="78C3B489" w14:textId="0BEBBAA6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430675B" w:rsidTr="1430675B" w14:paraId="4FEB9D0B">
      <w:trPr>
        <w:trHeight w:val="300"/>
      </w:trPr>
      <w:tc>
        <w:tcPr>
          <w:tcW w:w="3005" w:type="dxa"/>
          <w:tcMar/>
        </w:tcPr>
        <w:p w:rsidR="1430675B" w:rsidP="1430675B" w:rsidRDefault="1430675B" w14:paraId="1614D7B7" w14:textId="52F9B2B3">
          <w:pPr>
            <w:bidi w:val="0"/>
            <w:ind w:left="-115"/>
            <w:jc w:val="left"/>
          </w:pPr>
          <w:r w:rsidR="1430675B">
            <w:drawing>
              <wp:inline wp14:editId="4603648A" wp14:anchorId="023F3CC7">
                <wp:extent cx="1755521" cy="187697"/>
                <wp:effectExtent l="0" t="0" r="0" b="0"/>
                <wp:docPr id="111666394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983c742011c14456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5521" cy="187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1430675B" w:rsidP="1430675B" w:rsidRDefault="1430675B" w14:paraId="09F3FD5F" w14:textId="1CAE790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430675B" w:rsidP="1430675B" w:rsidRDefault="1430675B" w14:paraId="46A30B4E" w14:textId="0FCA4071">
          <w:pPr>
            <w:bidi w:val="0"/>
            <w:ind w:right="-115"/>
            <w:jc w:val="right"/>
          </w:pPr>
          <w:r w:rsidR="1430675B">
            <w:drawing>
              <wp:inline wp14:editId="29F51579" wp14:anchorId="58012BEE">
                <wp:extent cx="1608897" cy="627197"/>
                <wp:effectExtent l="0" t="0" r="0" b="0"/>
                <wp:docPr id="105212952" name="" descr="A close-up of a logo&#10;&#10;Description automatically generated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3fb95ba34c74408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8897" cy="6271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430675B" w:rsidP="1430675B" w:rsidRDefault="1430675B" w14:paraId="3E4FD6D5" w14:textId="2FCB8A6C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6dfe1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6ABA98"/>
    <w:rsid w:val="1430675B"/>
    <w:rsid w:val="1A663DCD"/>
    <w:rsid w:val="2A3AE7D4"/>
    <w:rsid w:val="30EE869D"/>
    <w:rsid w:val="3F7AABC3"/>
    <w:rsid w:val="4294FA2B"/>
    <w:rsid w:val="499D7816"/>
    <w:rsid w:val="4B2DE416"/>
    <w:rsid w:val="4C0BE7AD"/>
    <w:rsid w:val="51E7F719"/>
    <w:rsid w:val="53BC7813"/>
    <w:rsid w:val="5E5D7B46"/>
    <w:rsid w:val="694CF792"/>
    <w:rsid w:val="6E324DF9"/>
    <w:rsid w:val="6E3FD139"/>
    <w:rsid w:val="7B6E5F30"/>
    <w:rsid w:val="7E6AB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ABA98"/>
  <w15:chartTrackingRefBased/>
  <w15:docId w15:val="{E6ADDA5F-DD80-45F4-BF6C-B05196D660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430675B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1430675B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143067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43067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essilorluxottica.com/" TargetMode="External" Id="R57c2562b78244b50" /><Relationship Type="http://schemas.openxmlformats.org/officeDocument/2006/relationships/header" Target="header.xml" Id="R51126c83ddd14900" /><Relationship Type="http://schemas.openxmlformats.org/officeDocument/2006/relationships/footer" Target="footer.xml" Id="R84406fdee597450d" /><Relationship Type="http://schemas.openxmlformats.org/officeDocument/2006/relationships/numbering" Target="numbering.xml" Id="R34f4cab3befe4fc8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983c742011c14456" /><Relationship Type="http://schemas.openxmlformats.org/officeDocument/2006/relationships/image" Target="/media/image2.png" Id="Re3fb95ba34c7440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2025-04-23T17:18:26.2650803Z</dcterms:created>
  <dcterms:modified xsi:type="dcterms:W3CDTF">2025-04-23T17:37:07.7642414Z</dcterms:modified>
  <dc:creator>Ismael Diaz Pineda</dc:creator>
  <lastModifiedBy>Ismael Diaz Pineda</lastModifiedBy>
</coreProperties>
</file>